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6F95" w:rsidRDefault="00166F95" w:rsidP="00166F9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166F95">
        <w:rPr>
          <w:rFonts w:ascii="Times New Roman" w:hAnsi="Times New Roman" w:cs="Times New Roman"/>
          <w:b/>
          <w:sz w:val="28"/>
          <w:szCs w:val="28"/>
        </w:rPr>
        <w:t>Единый налоговый счёт – новый порядок учета начислений и платежей по налогам и страховым взносам с 2023 года</w:t>
      </w:r>
    </w:p>
    <w:bookmarkEnd w:id="0"/>
    <w:p w:rsidR="00166F95" w:rsidRPr="00166F95" w:rsidRDefault="00166F95" w:rsidP="00166F9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6F95" w:rsidRPr="00166F95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Единый налоговый счет (ЕНС) – это баланс виртуального кошелька налогоплательщика, где учитываются начисления и поступления налогов и взносов.</w:t>
      </w:r>
    </w:p>
    <w:p w:rsidR="00166F95" w:rsidRP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166F95" w:rsidRPr="00166F95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Его нужно пополнять с помощью Единого налогового платежа (ЕНП) до срока уплаты налогов. Делается это ежемесячно до 28 числа включительно. Используются два реквизита: сумма платежа и ИНН организации или предпринимателя.</w:t>
      </w:r>
    </w:p>
    <w:p w:rsidR="00166F95" w:rsidRP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166F95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Все поступления на ЕНС налоговая будет засчитывать в счет уплаты налогов в такой очередности:</w:t>
      </w:r>
    </w:p>
    <w:p w:rsidR="00166F95" w:rsidRDefault="00166F95" w:rsidP="00166F9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Недоимка по НДФЛ начиная с наиболее раннего срока уплаты.</w:t>
      </w:r>
    </w:p>
    <w:p w:rsidR="00166F95" w:rsidRDefault="00166F95" w:rsidP="00166F9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Начисления по НДФЛ с текущим сроком уплаты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6F95" w:rsidRDefault="00166F95" w:rsidP="00166F9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Недоимка по иным налогам, сборам, страховым взносам начиная с наиболее раннего срока уплаты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6F95" w:rsidRDefault="00166F95" w:rsidP="00166F9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Начисления по иным налогам, сборам, страховым взносам с текущим сроком уплаты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07BB" w:rsidRPr="00166F95" w:rsidRDefault="005707BB" w:rsidP="005707B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7BB">
        <w:rPr>
          <w:rFonts w:ascii="Times New Roman" w:hAnsi="Times New Roman" w:cs="Times New Roman"/>
          <w:sz w:val="28"/>
          <w:szCs w:val="28"/>
        </w:rPr>
        <w:t>Пени, проценты и штрафы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6F95" w:rsidRP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166F95" w:rsidRPr="00166F95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Если к наступлению единого срока уплаты на ЕНС денег недостаточно, их распределят пропорционально суммам к уплате. То есть, если денег не хватит, то недоимка возникнет сразу по всем налогам и взносам, а не по какому-то одному платежу.</w:t>
      </w:r>
    </w:p>
    <w:p w:rsidR="00166F95" w:rsidRP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166F95" w:rsidRPr="00166F95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F95">
        <w:rPr>
          <w:rFonts w:ascii="Times New Roman" w:hAnsi="Times New Roman" w:cs="Times New Roman"/>
          <w:sz w:val="28"/>
          <w:szCs w:val="28"/>
        </w:rPr>
        <w:t>ЕНС позволяет сформировать единое сальдо расчетов, систематизировать результаты уплаты налогов, перечислять средства универсальным платежным поручением.</w:t>
      </w:r>
    </w:p>
    <w:p w:rsidR="00166F95" w:rsidRP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F065D7" w:rsidRDefault="00166F95" w:rsidP="00166F9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66F95">
        <w:rPr>
          <w:rFonts w:ascii="Times New Roman" w:hAnsi="Times New Roman" w:cs="Times New Roman"/>
          <w:sz w:val="28"/>
          <w:szCs w:val="28"/>
        </w:rPr>
        <w:t>ЕНС открыт у каждого физического лица, индивидуального предпринимателя, юридического лица, являющихся плательщиками налогов, сборов, страховых взносов, налоговыми агентами.</w:t>
      </w:r>
      <w:r w:rsidR="00F065D7" w:rsidRPr="00F065D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F065D7" w:rsidRDefault="00F065D7" w:rsidP="00166F9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C0B63" w:rsidRPr="00166F95" w:rsidRDefault="00F065D7" w:rsidP="00166F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65A89E9" wp14:editId="6A698CDA">
            <wp:extent cx="2962275" cy="19075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riginal12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743" cy="191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C0B63" w:rsidRPr="00166F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44D79C7"/>
    <w:multiLevelType w:val="hybridMultilevel"/>
    <w:tmpl w:val="384E9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0CC9"/>
    <w:rsid w:val="0003463A"/>
    <w:rsid w:val="00166F95"/>
    <w:rsid w:val="001F190F"/>
    <w:rsid w:val="005707BB"/>
    <w:rsid w:val="00682EE7"/>
    <w:rsid w:val="00B929AF"/>
    <w:rsid w:val="00ED0CC9"/>
    <w:rsid w:val="00F06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6D43DD7F-738F-4E09-AA3D-C80C92052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6F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48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УФНС России по Свердловской области</Company>
  <LinksUpToDate>false</LinksUpToDate>
  <CharactersWithSpaces>1432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Огнева Татьяна Борисовна</dc:creator>
  <cp:keywords/>
  <dc:description/>
  <cp:lastModifiedBy>Огнева Татьяна Борисовна</cp:lastModifiedBy>
  <cp:revision>2</cp:revision>
  <dcterms:created xsi:type="dcterms:W3CDTF">2024-02-05T11:16:00Z</dcterms:created>
  <dcterms:modified xsi:type="dcterms:W3CDTF">2024-02-05T11:16:00Z</dcterms:modified>
</cp:coreProperties>
</file>